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35F7908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FF16EC">
        <w:rPr>
          <w:rFonts w:ascii="Corbel" w:hAnsi="Corbel"/>
          <w:i/>
          <w:smallCaps/>
          <w:sz w:val="24"/>
          <w:szCs w:val="24"/>
        </w:rPr>
        <w:t>2025/2028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254FBF8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FF16EC">
        <w:rPr>
          <w:rFonts w:ascii="Corbel" w:hAnsi="Corbel"/>
          <w:sz w:val="20"/>
          <w:szCs w:val="20"/>
        </w:rPr>
        <w:t>202</w:t>
      </w:r>
      <w:r w:rsidR="00136F7C">
        <w:rPr>
          <w:rFonts w:ascii="Corbel" w:hAnsi="Corbel"/>
          <w:sz w:val="20"/>
          <w:szCs w:val="20"/>
        </w:rPr>
        <w:t>7</w:t>
      </w:r>
      <w:r w:rsidR="00FF16EC">
        <w:rPr>
          <w:rFonts w:ascii="Corbel" w:hAnsi="Corbel"/>
          <w:sz w:val="20"/>
          <w:szCs w:val="20"/>
        </w:rPr>
        <w:t>/202</w:t>
      </w:r>
      <w:r w:rsidR="00136F7C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37821B82" w:rsidR="0085747A" w:rsidRPr="003335A8" w:rsidRDefault="00A71A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Controlling marketingowy</w:t>
            </w:r>
            <w:r w:rsidR="00C72F1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0A3650B9" w:rsidR="0085747A" w:rsidRPr="00927F2A" w:rsidRDefault="00A71AC2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r w:rsidRPr="00A71AC2">
              <w:rPr>
                <w:rFonts w:cs="Calibri"/>
                <w:color w:val="000000"/>
              </w:rPr>
              <w:t>FiR/I/FiC/C.4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4BDAF598" w:rsidR="0085747A" w:rsidRPr="00B169DF" w:rsidRDefault="006B7D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7D04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FDCCE8F" w:rsidR="0085747A" w:rsidRPr="00B169DF" w:rsidRDefault="00C56B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0A8DF15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027012CA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D6D20E9" w:rsidR="0085747A" w:rsidRPr="00B169DF" w:rsidRDefault="00A71A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Bogdan Wierzbiński, prof. UR</w:t>
            </w:r>
          </w:p>
        </w:tc>
      </w:tr>
      <w:tr w:rsidR="0085747A" w:rsidRPr="00B169DF" w14:paraId="40601ACA" w14:textId="77777777" w:rsidTr="00A71AC2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06194332" w14:textId="77777777" w:rsidR="00A71AC2" w:rsidRDefault="00A71AC2" w:rsidP="00A71AC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Bogdan Wierzbiński, prof. UR</w:t>
            </w:r>
          </w:p>
          <w:p w14:paraId="450C4253" w14:textId="0CC35EF1" w:rsidR="00FF16EC" w:rsidRDefault="00A71AC2" w:rsidP="00A71AC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F16EC">
              <w:rPr>
                <w:rFonts w:ascii="Corbel" w:hAnsi="Corbel"/>
                <w:b w:val="0"/>
                <w:sz w:val="24"/>
                <w:szCs w:val="24"/>
              </w:rPr>
              <w:t>Tomasz Hermaniuk</w:t>
            </w:r>
          </w:p>
          <w:p w14:paraId="1AAC069D" w14:textId="77777777" w:rsidR="00A71AC2" w:rsidRDefault="00FF16EC" w:rsidP="00A71AC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  <w:p w14:paraId="36C50BBD" w14:textId="6D9F210A" w:rsidR="00FF16EC" w:rsidRPr="00B169DF" w:rsidRDefault="00FF16EC" w:rsidP="00A71AC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1C9ADB2" w:rsidR="00015B8F" w:rsidRPr="00B169DF" w:rsidRDefault="00A71A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48DCDA06" w:rsidR="00015B8F" w:rsidRPr="00B169DF" w:rsidRDefault="000737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638368DD" w:rsidR="00015B8F" w:rsidRPr="00B169DF" w:rsidRDefault="000737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132DD48B" w:rsidR="00015B8F" w:rsidRPr="00B169DF" w:rsidRDefault="00A71A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4B313A" w14:textId="0F7DE3A5" w:rsidR="00A71AC2" w:rsidRPr="00A71AC2" w:rsidRDefault="00A71A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71AC2">
        <w:rPr>
          <w:rFonts w:ascii="Corbel" w:hAnsi="Corbel"/>
          <w:b w:val="0"/>
          <w:smallCaps w:val="0"/>
          <w:szCs w:val="24"/>
        </w:rPr>
        <w:t>egzamin</w:t>
      </w:r>
    </w:p>
    <w:p w14:paraId="6D7C79D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528F6858" w:rsidR="0085747A" w:rsidRPr="00B169DF" w:rsidRDefault="006A25D1" w:rsidP="006A25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osiadać podstawową wiedzę z zakresu zarządzania i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nać podstawowe </w:t>
            </w:r>
            <w:r w:rsidR="00A71A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procesy marketingowe i ich wpływ na 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</w:t>
            </w:r>
            <w:r w:rsidR="00A71A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nia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konsumen</w:t>
            </w:r>
            <w:r w:rsidR="00A71A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tów.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7AEB5A9A" w:rsidR="00A71AC2" w:rsidRPr="00A71AC2" w:rsidRDefault="006A25D1" w:rsidP="00A71AC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1AC2">
              <w:rPr>
                <w:rFonts w:ascii="Corbel" w:hAnsi="Corbel"/>
                <w:b w:val="0"/>
                <w:sz w:val="24"/>
                <w:szCs w:val="24"/>
              </w:rPr>
              <w:t xml:space="preserve">Zrozumienie 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>roli controllingu w marketingu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, w zakresie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 xml:space="preserve"> podejmowanie decyzji marketingowych z 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 xml:space="preserve">uwzględnieniem 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>cel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 xml:space="preserve"> finansowy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ch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 xml:space="preserve"> i strategiczny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ch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 xml:space="preserve"> przedsiębiorstwa.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13E952F1" w:rsidR="00927F2A" w:rsidRPr="006A25D1" w:rsidRDefault="00A71AC2" w:rsidP="00A71AC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1AC2">
              <w:rPr>
                <w:rFonts w:ascii="Corbel" w:hAnsi="Corbel"/>
                <w:b w:val="0"/>
                <w:sz w:val="24"/>
                <w:szCs w:val="24"/>
              </w:rPr>
              <w:t>Poznanie narzędzi i wskaźników oceny efektywności marketingu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12DF427B" w:rsidR="00927F2A" w:rsidRPr="006A25D1" w:rsidRDefault="00A71AC2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A71AC2">
              <w:rPr>
                <w:rFonts w:ascii="Corbel" w:hAnsi="Corbel"/>
                <w:b w:val="0"/>
                <w:sz w:val="24"/>
                <w:szCs w:val="24"/>
              </w:rPr>
              <w:t>planowania i kontroli działań marketingowych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A71AC2">
              <w:rPr>
                <w:rFonts w:ascii="Corbel" w:hAnsi="Corbel"/>
                <w:b w:val="0"/>
                <w:sz w:val="24"/>
                <w:szCs w:val="24"/>
              </w:rPr>
              <w:t>opracowywania budżetów marketingowych, monitorowania wydatków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3C7CDAA3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6C20995A" w:rsidR="00173A25" w:rsidRPr="00BB0146" w:rsidRDefault="00BB0146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B0146">
              <w:rPr>
                <w:rFonts w:ascii="Corbel" w:hAnsi="Corbel"/>
                <w:sz w:val="24"/>
                <w:szCs w:val="24"/>
              </w:rPr>
              <w:t>Zna zasady i koncepcje teorii ekonomii, finansów i zarządzania w powiązaniu z trendami i ewolucją struktur gospodarczych oraz identyfikuje metody i techniki analityczne pozwalające pozyskiwać dane służące ocenie efektów podejmowanych działań</w:t>
            </w:r>
          </w:p>
        </w:tc>
        <w:tc>
          <w:tcPr>
            <w:tcW w:w="1873" w:type="dxa"/>
          </w:tcPr>
          <w:p w14:paraId="1DDB0BD3" w14:textId="77777777" w:rsidR="00BB0146" w:rsidRDefault="00BB0146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 xml:space="preserve">K_W03, </w:t>
            </w:r>
          </w:p>
          <w:p w14:paraId="4B5075CE" w14:textId="71F9F93A" w:rsidR="00BB0146" w:rsidRPr="00BB0146" w:rsidRDefault="00BB0146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 xml:space="preserve">K_W08, </w:t>
            </w:r>
          </w:p>
          <w:p w14:paraId="18B6DFC9" w14:textId="0026D206" w:rsidR="00235E4F" w:rsidRPr="00BB0146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37BEC" w:rsidRPr="00B169DF" w14:paraId="06D9B1F4" w14:textId="77777777" w:rsidTr="005E6E85">
        <w:tc>
          <w:tcPr>
            <w:tcW w:w="1701" w:type="dxa"/>
          </w:tcPr>
          <w:p w14:paraId="24876778" w14:textId="77777777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99272E" w14:textId="325EF740" w:rsidR="00173A25" w:rsidRPr="00BB0146" w:rsidRDefault="00BB0146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B0146">
              <w:rPr>
                <w:rFonts w:ascii="Corbel" w:hAnsi="Corbel"/>
                <w:sz w:val="24"/>
                <w:szCs w:val="24"/>
              </w:rPr>
              <w:t xml:space="preserve">Potrafi analizować przyczyny i przebieg zjawisk społeczno-ekonomicznych determinujących sytuację ekonomiczno-finansową przedsiębiorstwa oraz analizować działania marketingowe z uwzględnieniem kryteriów finansowych, a na podstawie uzyskanych wyników rekomendować odpowiednie decyzje operacyjne i strategiczne  </w:t>
            </w:r>
          </w:p>
        </w:tc>
        <w:tc>
          <w:tcPr>
            <w:tcW w:w="1873" w:type="dxa"/>
          </w:tcPr>
          <w:p w14:paraId="74F1E65F" w14:textId="77777777" w:rsidR="00BB0146" w:rsidRPr="00BB0146" w:rsidRDefault="00BB0146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0ED0BDC3" w14:textId="5AD9E9F9" w:rsidR="00BB0146" w:rsidRPr="00BB0146" w:rsidRDefault="00BB0146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 xml:space="preserve">K_U09, </w:t>
            </w:r>
          </w:p>
          <w:p w14:paraId="0380FF95" w14:textId="7F1FC072" w:rsidR="00A37BEC" w:rsidRPr="00BB0146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3A25" w:rsidRPr="00B169DF" w14:paraId="5FB27B4B" w14:textId="77777777" w:rsidTr="005E6E85">
        <w:tc>
          <w:tcPr>
            <w:tcW w:w="1701" w:type="dxa"/>
          </w:tcPr>
          <w:p w14:paraId="2C0955BE" w14:textId="65046C3C" w:rsidR="00173A25" w:rsidRPr="00B169DF" w:rsidRDefault="00173A25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2B2C71" w14:textId="03217E44" w:rsidR="00173A25" w:rsidRPr="00BB0146" w:rsidRDefault="00173A25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B0146">
              <w:rPr>
                <w:rFonts w:ascii="Corbel" w:hAnsi="Corbel"/>
                <w:sz w:val="24"/>
                <w:szCs w:val="24"/>
              </w:rPr>
              <w:t xml:space="preserve">Jest gotów </w:t>
            </w:r>
            <w:r w:rsidR="00BB0146" w:rsidRPr="00BB0146">
              <w:rPr>
                <w:rFonts w:ascii="Corbel" w:hAnsi="Corbel"/>
                <w:sz w:val="24"/>
                <w:szCs w:val="24"/>
              </w:rPr>
              <w:t>do myślenia i działania w sposób przedsiębiorczy, integrujący kreatywność i aspekty finansowe.</w:t>
            </w:r>
          </w:p>
        </w:tc>
        <w:tc>
          <w:tcPr>
            <w:tcW w:w="1873" w:type="dxa"/>
          </w:tcPr>
          <w:p w14:paraId="6E374EE0" w14:textId="77777777" w:rsidR="00BB0146" w:rsidRPr="00BB0146" w:rsidRDefault="00BB0146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14:paraId="7C54E3C2" w14:textId="6C53E65A" w:rsidR="00173A25" w:rsidRPr="00BB0146" w:rsidRDefault="00173A25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22D5DA7B" w14:textId="77777777" w:rsidR="00D675B3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Działalność marketingowa i narzędzia marketingu w organizacji</w:t>
            </w:r>
          </w:p>
          <w:p w14:paraId="01DD30A7" w14:textId="1DA017DD" w:rsidR="00FF16EC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Controlling w zarządzaniu i ośrodki odpowiedzialności za marketing</w:t>
            </w:r>
          </w:p>
          <w:p w14:paraId="0099EDDC" w14:textId="77777777" w:rsidR="00FF16EC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Controlling a audyt marketingowy</w:t>
            </w:r>
          </w:p>
          <w:p w14:paraId="1C076479" w14:textId="1B7F19C6" w:rsidR="00FF16EC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informacji marketingowej w przedsiębiorstwie</w:t>
            </w:r>
          </w:p>
          <w:p w14:paraId="0134434C" w14:textId="506DDCB2" w:rsidR="00595609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Ewidencja księgowa i sprawozdawczość jako baza informacyjna controllingu działalności marketingowe</w:t>
            </w:r>
            <w:r w:rsidR="00406A9A">
              <w:rPr>
                <w:rFonts w:ascii="Corbel" w:hAnsi="Corbel"/>
                <w:sz w:val="24"/>
                <w:szCs w:val="24"/>
              </w:rPr>
              <w:t>j</w:t>
            </w:r>
          </w:p>
          <w:p w14:paraId="784746F7" w14:textId="40E1B17E" w:rsidR="00FF16EC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Budżetowanie </w:t>
            </w:r>
            <w:r w:rsidR="000E23DE">
              <w:rPr>
                <w:rFonts w:ascii="Corbel" w:hAnsi="Corbel"/>
                <w:sz w:val="24"/>
                <w:szCs w:val="24"/>
              </w:rPr>
              <w:t xml:space="preserve">i planowanie </w:t>
            </w:r>
            <w:r>
              <w:rPr>
                <w:rFonts w:ascii="Corbel" w:hAnsi="Corbel"/>
                <w:sz w:val="24"/>
                <w:szCs w:val="24"/>
              </w:rPr>
              <w:t>kosztów działalności marketingowej</w:t>
            </w:r>
          </w:p>
          <w:p w14:paraId="0DBA3766" w14:textId="3A0DFD15" w:rsidR="00595609" w:rsidRPr="00595609" w:rsidRDefault="00231E4D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Raportowanie i prezentacja wyników controllingu marketingowego</w:t>
            </w: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1E4D" w:rsidRPr="00B169DF" w14:paraId="570F332F" w14:textId="77777777" w:rsidTr="00923D7D">
        <w:tc>
          <w:tcPr>
            <w:tcW w:w="9639" w:type="dxa"/>
          </w:tcPr>
          <w:p w14:paraId="7B95B4E0" w14:textId="77777777" w:rsid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oceny efektywności i skuteczności  działalności marketingowej</w:t>
            </w:r>
          </w:p>
          <w:p w14:paraId="34DB346C" w14:textId="77777777" w:rsidR="000E23DE" w:rsidRDefault="000E23DE" w:rsidP="000E23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E042E">
              <w:rPr>
                <w:rFonts w:ascii="Corbel" w:hAnsi="Corbel"/>
                <w:sz w:val="24"/>
                <w:szCs w:val="24"/>
              </w:rPr>
              <w:t xml:space="preserve">arzędzia controllingu marketingowego </w:t>
            </w:r>
            <w:r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Pr="009E042E">
              <w:rPr>
                <w:rFonts w:ascii="Corbel" w:hAnsi="Corbel"/>
                <w:sz w:val="24"/>
                <w:szCs w:val="24"/>
              </w:rPr>
              <w:t>produktu</w:t>
            </w:r>
          </w:p>
          <w:p w14:paraId="0814CE48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Analiza controllingowa cen i polityki cenowej</w:t>
            </w:r>
          </w:p>
          <w:p w14:paraId="213A568E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Controlling działań promocyjnych i reklamowych– pomiar skuteczności kampanii, optymalizacja budżetu.</w:t>
            </w:r>
          </w:p>
          <w:p w14:paraId="56175A7B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Controlling kanałów dystrybucji i sprzedaży – efektywność kanałów, wsparcie marketingowe sprzedaży</w:t>
            </w:r>
          </w:p>
          <w:p w14:paraId="58F6F2CE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Strategiczna karta wyników oraz karta wyników kapitału oraz analizy portfelowe produktów, cyklu życia, analiza portfelowa interesariuszy</w:t>
            </w:r>
          </w:p>
          <w:p w14:paraId="14CDA5AD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r w:rsidRPr="00231E4D">
              <w:rPr>
                <w:rFonts w:ascii="Corbel" w:hAnsi="Corbel"/>
                <w:sz w:val="24"/>
                <w:szCs w:val="24"/>
                <w:lang w:val="en-GB"/>
              </w:rPr>
              <w:t>Narzędzia IT w controllingu marketingowym – CRM, ERP, Business Intelligence, dashboardy</w:t>
            </w:r>
          </w:p>
          <w:p w14:paraId="7C6558DE" w14:textId="19CC1918" w:rsidR="00231E4D" w:rsidRPr="00BB0146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Analiza przypadków (case study) – controlling kampanii reklamowej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1844CC60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</w:t>
      </w:r>
      <w:r w:rsidR="00C72F19">
        <w:rPr>
          <w:rFonts w:ascii="Corbel" w:hAnsi="Corbel"/>
          <w:b w:val="0"/>
          <w:smallCaps w:val="0"/>
          <w:szCs w:val="24"/>
        </w:rPr>
        <w:t>a</w:t>
      </w:r>
      <w:r w:rsidRPr="001F43FD">
        <w:rPr>
          <w:rFonts w:ascii="Corbel" w:hAnsi="Corbel"/>
          <w:b w:val="0"/>
          <w:smallCaps w:val="0"/>
          <w:szCs w:val="24"/>
        </w:rPr>
        <w:t xml:space="preserve">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0BAF2DE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67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14:paraId="6D448658" w14:textId="719E7165" w:rsidR="00235E4F" w:rsidRPr="00676678" w:rsidRDefault="00676678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67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235E4F" w:rsidRPr="0067667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7322F362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67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14:paraId="176732AF" w14:textId="43C16EC0" w:rsidR="00235E4F" w:rsidRPr="00676678" w:rsidRDefault="00676678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67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235E4F" w:rsidRPr="0067667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2DA7EEFF" w:rsidR="00235E4F" w:rsidRPr="00B169DF" w:rsidRDefault="00676678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073A4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173A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8E168AE" w14:textId="593DF342" w:rsidR="00235E4F" w:rsidRPr="00676678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67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7BD8FC68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676678">
              <w:rPr>
                <w:rFonts w:ascii="Corbel" w:hAnsi="Corbel"/>
                <w:b w:val="0"/>
                <w:smallCaps w:val="0"/>
                <w:szCs w:val="24"/>
              </w:rPr>
              <w:t xml:space="preserve">egzaminu pisemnego, uzyskanie zaliczenia z ćwiczeń warunkowane jest uzyskanie ponad 50% punktów z kolokwium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17D7D0FA" w:rsidR="0085747A" w:rsidRPr="00B169DF" w:rsidRDefault="00073786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0FF57D94" w:rsidR="00C61DC5" w:rsidRPr="00B169DF" w:rsidRDefault="00073786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30A8CEF4" w:rsidR="0085747A" w:rsidRPr="00B169DF" w:rsidRDefault="00676678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64B63AF" w:rsidR="0085747A" w:rsidRPr="00B169DF" w:rsidRDefault="00676678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73D8E" w:rsidRPr="007C12DD" w14:paraId="2D2F9796" w14:textId="77777777" w:rsidTr="00B73D8E">
        <w:trPr>
          <w:trHeight w:val="397"/>
        </w:trPr>
        <w:tc>
          <w:tcPr>
            <w:tcW w:w="7513" w:type="dxa"/>
          </w:tcPr>
          <w:p w14:paraId="65D691CF" w14:textId="73A4A73C" w:rsidR="00162A78" w:rsidRPr="001F43FD" w:rsidRDefault="00B73D8E" w:rsidP="008C5E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5714465" w14:textId="77777777" w:rsidR="00162A78" w:rsidRPr="00162A78" w:rsidRDefault="00162A78" w:rsidP="008C5E57">
            <w:pPr>
              <w:pStyle w:val="Punktygwne"/>
              <w:numPr>
                <w:ilvl w:val="0"/>
                <w:numId w:val="1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A78">
              <w:rPr>
                <w:rFonts w:ascii="Corbel" w:hAnsi="Corbel"/>
                <w:b w:val="0"/>
                <w:smallCaps w:val="0"/>
                <w:szCs w:val="24"/>
              </w:rPr>
              <w:t>Grzegorczyk W., Controlling działań marketingowych : pojęcia, narzędzia, etapy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62A78">
              <w:rPr>
                <w:rFonts w:ascii="Corbel" w:hAnsi="Corbel"/>
                <w:b w:val="0"/>
                <w:smallCaps w:val="0"/>
                <w:szCs w:val="24"/>
              </w:rPr>
              <w:t>Wydawnictwo Uniwersytetu Łódzkiego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2023</w:t>
            </w:r>
          </w:p>
          <w:p w14:paraId="43A51506" w14:textId="366A35FD" w:rsidR="00162A78" w:rsidRPr="008C5E57" w:rsidRDefault="008C5E57" w:rsidP="008C5E57">
            <w:pPr>
              <w:pStyle w:val="Punktygwne"/>
              <w:numPr>
                <w:ilvl w:val="0"/>
                <w:numId w:val="1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C5E57">
              <w:rPr>
                <w:rFonts w:ascii="Corbel" w:hAnsi="Corbel"/>
                <w:b w:val="0"/>
                <w:smallCaps w:val="0"/>
                <w:szCs w:val="24"/>
              </w:rPr>
              <w:t>Nowak E., Controlling dla menedżerów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C5E57">
              <w:rPr>
                <w:rFonts w:ascii="Corbel" w:hAnsi="Corbel"/>
                <w:b w:val="0"/>
                <w:smallCaps w:val="0"/>
                <w:szCs w:val="24"/>
              </w:rPr>
              <w:t xml:space="preserve"> CeDeWu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C5E57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2023</w:t>
            </w:r>
          </w:p>
        </w:tc>
      </w:tr>
      <w:tr w:rsidR="00B73D8E" w:rsidRPr="00671CCF" w14:paraId="7A036FC6" w14:textId="77777777" w:rsidTr="00B73D8E">
        <w:trPr>
          <w:trHeight w:val="397"/>
        </w:trPr>
        <w:tc>
          <w:tcPr>
            <w:tcW w:w="7513" w:type="dxa"/>
          </w:tcPr>
          <w:p w14:paraId="0FD22DE6" w14:textId="77777777" w:rsidR="00B73D8E" w:rsidRPr="001F43FD" w:rsidRDefault="00B73D8E" w:rsidP="00671C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7A56ACB" w14:textId="6C40D8B1" w:rsidR="00671CCF" w:rsidRDefault="00671CCF" w:rsidP="00671CCF">
            <w:pPr>
              <w:pStyle w:val="Punktygwne"/>
              <w:numPr>
                <w:ilvl w:val="0"/>
                <w:numId w:val="2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Wierzbiński B., Zaborek P., Wosiek M., Surmacz T., Knowledge management orientation as a driver of competitive performance: Evidence from Polish SMEs in the aviation industry,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Entrepreneurial Business and Economics Review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2023 : Vol. 11</w:t>
            </w:r>
          </w:p>
          <w:p w14:paraId="41B767F3" w14:textId="44A26EA3" w:rsidR="005851FF" w:rsidRPr="005851FF" w:rsidRDefault="005851FF" w:rsidP="00082003">
            <w:pPr>
              <w:pStyle w:val="Punktygwne"/>
              <w:numPr>
                <w:ilvl w:val="0"/>
                <w:numId w:val="2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51FF">
              <w:rPr>
                <w:rFonts w:ascii="Corbel" w:hAnsi="Corbel"/>
                <w:b w:val="0"/>
                <w:smallCaps w:val="0"/>
                <w:szCs w:val="24"/>
              </w:rPr>
              <w:t xml:space="preserve">Folga J., Controlling w firmie, Wydawnictwo: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Wiedza i praktyka, 2024</w:t>
            </w:r>
          </w:p>
          <w:p w14:paraId="21ADAE5C" w14:textId="5CDA673D" w:rsidR="001321FC" w:rsidRPr="00671CCF" w:rsidRDefault="00CD46B1" w:rsidP="00671CCF">
            <w:pPr>
              <w:pStyle w:val="Punktygwne"/>
              <w:numPr>
                <w:ilvl w:val="0"/>
                <w:numId w:val="2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CCF">
              <w:rPr>
                <w:rFonts w:ascii="Corbel" w:hAnsi="Corbel"/>
                <w:b w:val="0"/>
                <w:smallCaps w:val="0"/>
                <w:szCs w:val="24"/>
              </w:rPr>
              <w:t>Nowak M., Controlling działalności marketingowej, Polskie Wydawnictwo Ekonomiczne, 2007</w:t>
            </w:r>
          </w:p>
        </w:tc>
      </w:tr>
    </w:tbl>
    <w:p w14:paraId="70E3F7A3" w14:textId="77777777" w:rsidR="0085747A" w:rsidRPr="00671CC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671CC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25F80" w14:textId="77777777" w:rsidR="005C151A" w:rsidRDefault="005C151A" w:rsidP="00C16ABF">
      <w:pPr>
        <w:spacing w:after="0" w:line="240" w:lineRule="auto"/>
      </w:pPr>
      <w:r>
        <w:separator/>
      </w:r>
    </w:p>
  </w:endnote>
  <w:endnote w:type="continuationSeparator" w:id="0">
    <w:p w14:paraId="6EA37432" w14:textId="77777777" w:rsidR="005C151A" w:rsidRDefault="005C15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E9507" w14:textId="77777777" w:rsidR="005C151A" w:rsidRDefault="005C151A" w:rsidP="00C16ABF">
      <w:pPr>
        <w:spacing w:after="0" w:line="240" w:lineRule="auto"/>
      </w:pPr>
      <w:r>
        <w:separator/>
      </w:r>
    </w:p>
  </w:footnote>
  <w:footnote w:type="continuationSeparator" w:id="0">
    <w:p w14:paraId="3DD1ACEC" w14:textId="77777777" w:rsidR="005C151A" w:rsidRDefault="005C151A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2166"/>
    <w:multiLevelType w:val="multilevel"/>
    <w:tmpl w:val="1CFA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D1E"/>
    <w:multiLevelType w:val="multilevel"/>
    <w:tmpl w:val="D146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B2659"/>
    <w:multiLevelType w:val="multilevel"/>
    <w:tmpl w:val="C918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20EE8"/>
    <w:multiLevelType w:val="multilevel"/>
    <w:tmpl w:val="29A8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E5571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691464"/>
    <w:multiLevelType w:val="multilevel"/>
    <w:tmpl w:val="E680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3612E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C65DB8"/>
    <w:multiLevelType w:val="hybridMultilevel"/>
    <w:tmpl w:val="7834CB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6"/>
  </w:num>
  <w:num w:numId="2" w16cid:durableId="1383334329">
    <w:abstractNumId w:val="19"/>
  </w:num>
  <w:num w:numId="3" w16cid:durableId="882133078">
    <w:abstractNumId w:val="1"/>
  </w:num>
  <w:num w:numId="4" w16cid:durableId="515844600">
    <w:abstractNumId w:val="7"/>
  </w:num>
  <w:num w:numId="5" w16cid:durableId="1660382090">
    <w:abstractNumId w:val="24"/>
  </w:num>
  <w:num w:numId="6" w16cid:durableId="531303586">
    <w:abstractNumId w:val="15"/>
  </w:num>
  <w:num w:numId="7" w16cid:durableId="1719933270">
    <w:abstractNumId w:val="9"/>
  </w:num>
  <w:num w:numId="8" w16cid:durableId="1149441867">
    <w:abstractNumId w:val="10"/>
  </w:num>
  <w:num w:numId="9" w16cid:durableId="2123569823">
    <w:abstractNumId w:val="23"/>
  </w:num>
  <w:num w:numId="10" w16cid:durableId="1479031333">
    <w:abstractNumId w:val="5"/>
  </w:num>
  <w:num w:numId="11" w16cid:durableId="1198278739">
    <w:abstractNumId w:val="20"/>
  </w:num>
  <w:num w:numId="12" w16cid:durableId="508714428">
    <w:abstractNumId w:val="17"/>
  </w:num>
  <w:num w:numId="13" w16cid:durableId="167867757">
    <w:abstractNumId w:val="12"/>
  </w:num>
  <w:num w:numId="14" w16cid:durableId="1686831592">
    <w:abstractNumId w:val="4"/>
  </w:num>
  <w:num w:numId="15" w16cid:durableId="1022515764">
    <w:abstractNumId w:val="18"/>
  </w:num>
  <w:num w:numId="16" w16cid:durableId="788277222">
    <w:abstractNumId w:val="25"/>
  </w:num>
  <w:num w:numId="17" w16cid:durableId="1128089895">
    <w:abstractNumId w:val="13"/>
  </w:num>
  <w:num w:numId="18" w16cid:durableId="1309044433">
    <w:abstractNumId w:val="11"/>
  </w:num>
  <w:num w:numId="19" w16cid:durableId="1280797019">
    <w:abstractNumId w:val="16"/>
  </w:num>
  <w:num w:numId="20" w16cid:durableId="364646881">
    <w:abstractNumId w:val="2"/>
  </w:num>
  <w:num w:numId="21" w16cid:durableId="802844683">
    <w:abstractNumId w:val="0"/>
  </w:num>
  <w:num w:numId="22" w16cid:durableId="872155453">
    <w:abstractNumId w:val="8"/>
  </w:num>
  <w:num w:numId="23" w16cid:durableId="1004239344">
    <w:abstractNumId w:val="3"/>
  </w:num>
  <w:num w:numId="24" w16cid:durableId="253588943">
    <w:abstractNumId w:val="14"/>
  </w:num>
  <w:num w:numId="25" w16cid:durableId="942226673">
    <w:abstractNumId w:val="22"/>
  </w:num>
  <w:num w:numId="26" w16cid:durableId="1711418668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D6"/>
    <w:rsid w:val="00073786"/>
    <w:rsid w:val="000742DC"/>
    <w:rsid w:val="0008256E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E23DE"/>
    <w:rsid w:val="000F1C57"/>
    <w:rsid w:val="000F5615"/>
    <w:rsid w:val="001045A1"/>
    <w:rsid w:val="00105C92"/>
    <w:rsid w:val="00124BFF"/>
    <w:rsid w:val="0012560E"/>
    <w:rsid w:val="00127108"/>
    <w:rsid w:val="001321FC"/>
    <w:rsid w:val="00134B13"/>
    <w:rsid w:val="00136F7C"/>
    <w:rsid w:val="00146BC0"/>
    <w:rsid w:val="00153C41"/>
    <w:rsid w:val="00154381"/>
    <w:rsid w:val="00162A78"/>
    <w:rsid w:val="001640A7"/>
    <w:rsid w:val="00164FA7"/>
    <w:rsid w:val="00166A03"/>
    <w:rsid w:val="001718A7"/>
    <w:rsid w:val="001737CF"/>
    <w:rsid w:val="00173A25"/>
    <w:rsid w:val="00176083"/>
    <w:rsid w:val="00177F09"/>
    <w:rsid w:val="001802B5"/>
    <w:rsid w:val="0018530D"/>
    <w:rsid w:val="00192F37"/>
    <w:rsid w:val="001A70D2"/>
    <w:rsid w:val="001A7736"/>
    <w:rsid w:val="001D657B"/>
    <w:rsid w:val="001D7B54"/>
    <w:rsid w:val="001E0209"/>
    <w:rsid w:val="001F2CA2"/>
    <w:rsid w:val="002144C0"/>
    <w:rsid w:val="0022477D"/>
    <w:rsid w:val="002278A9"/>
    <w:rsid w:val="00231E4D"/>
    <w:rsid w:val="002336F9"/>
    <w:rsid w:val="00235E4F"/>
    <w:rsid w:val="0024028F"/>
    <w:rsid w:val="00244ABC"/>
    <w:rsid w:val="0026149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92B6D"/>
    <w:rsid w:val="003A0A5B"/>
    <w:rsid w:val="003A1176"/>
    <w:rsid w:val="003B00FA"/>
    <w:rsid w:val="003B28C7"/>
    <w:rsid w:val="003B46BD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06A9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51FF"/>
    <w:rsid w:val="0059484D"/>
    <w:rsid w:val="00595609"/>
    <w:rsid w:val="00595B8E"/>
    <w:rsid w:val="005A0855"/>
    <w:rsid w:val="005A3196"/>
    <w:rsid w:val="005C080F"/>
    <w:rsid w:val="005C151A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1CCF"/>
    <w:rsid w:val="00675843"/>
    <w:rsid w:val="00676678"/>
    <w:rsid w:val="00696477"/>
    <w:rsid w:val="006A25D1"/>
    <w:rsid w:val="006B7D0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063B"/>
    <w:rsid w:val="007A4022"/>
    <w:rsid w:val="007A6E6E"/>
    <w:rsid w:val="007C12DD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77A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E57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9702D"/>
    <w:rsid w:val="00997F14"/>
    <w:rsid w:val="009A78D9"/>
    <w:rsid w:val="009B4351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71AC2"/>
    <w:rsid w:val="00A84C85"/>
    <w:rsid w:val="00A97DE1"/>
    <w:rsid w:val="00AB053C"/>
    <w:rsid w:val="00AD1146"/>
    <w:rsid w:val="00AD27D3"/>
    <w:rsid w:val="00AD45B0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0146"/>
    <w:rsid w:val="00BB520A"/>
    <w:rsid w:val="00BB6A38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56BAD"/>
    <w:rsid w:val="00C61DC5"/>
    <w:rsid w:val="00C67E92"/>
    <w:rsid w:val="00C70A26"/>
    <w:rsid w:val="00C72F19"/>
    <w:rsid w:val="00C766DF"/>
    <w:rsid w:val="00C94B98"/>
    <w:rsid w:val="00CA2B96"/>
    <w:rsid w:val="00CA5089"/>
    <w:rsid w:val="00CD46B1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2FDB"/>
    <w:rsid w:val="00DF320D"/>
    <w:rsid w:val="00DF71C8"/>
    <w:rsid w:val="00E129B8"/>
    <w:rsid w:val="00E141C5"/>
    <w:rsid w:val="00E21E7D"/>
    <w:rsid w:val="00E22FBC"/>
    <w:rsid w:val="00E24BF5"/>
    <w:rsid w:val="00E25338"/>
    <w:rsid w:val="00E47689"/>
    <w:rsid w:val="00E51E44"/>
    <w:rsid w:val="00E63348"/>
    <w:rsid w:val="00E742AA"/>
    <w:rsid w:val="00E77E88"/>
    <w:rsid w:val="00E8107D"/>
    <w:rsid w:val="00E8624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517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16EC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899</TotalTime>
  <Pages>1</Pages>
  <Words>961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34</cp:revision>
  <cp:lastPrinted>2019-02-06T12:12:00Z</cp:lastPrinted>
  <dcterms:created xsi:type="dcterms:W3CDTF">2025-05-30T09:26:00Z</dcterms:created>
  <dcterms:modified xsi:type="dcterms:W3CDTF">2025-10-28T09:59:00Z</dcterms:modified>
</cp:coreProperties>
</file>